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57B3C" w14:paraId="62309590" w14:textId="77777777" w:rsidTr="00457B3C">
        <w:tc>
          <w:tcPr>
            <w:tcW w:w="4428" w:type="dxa"/>
          </w:tcPr>
          <w:p w14:paraId="70545AC4" w14:textId="726DB515" w:rsidR="000348ED" w:rsidRPr="00457B3C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From:</w:t>
            </w:r>
            <w:r w:rsidRPr="00457B3C">
              <w:rPr>
                <w:rFonts w:ascii="Calibri" w:hAnsi="Calibri"/>
              </w:rPr>
              <w:tab/>
            </w:r>
            <w:r w:rsidR="008A45A3" w:rsidRPr="00457B3C">
              <w:rPr>
                <w:rFonts w:ascii="Calibri" w:hAnsi="Calibri"/>
              </w:rPr>
              <w:t>ENG</w:t>
            </w:r>
            <w:r w:rsidR="00CA04AF" w:rsidRPr="00457B3C">
              <w:rPr>
                <w:rFonts w:ascii="Calibri" w:hAnsi="Calibri"/>
              </w:rPr>
              <w:t xml:space="preserve"> </w:t>
            </w:r>
            <w:r w:rsidRPr="00457B3C">
              <w:rPr>
                <w:rFonts w:ascii="Calibri" w:hAnsi="Calibri"/>
              </w:rPr>
              <w:t>C</w:t>
            </w:r>
            <w:r w:rsidR="00050DA7" w:rsidRPr="00457B3C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  <w:shd w:val="clear" w:color="auto" w:fill="auto"/>
          </w:tcPr>
          <w:p w14:paraId="6F2B10CE" w14:textId="7723A7CC" w:rsidR="000348ED" w:rsidRPr="00457B3C" w:rsidRDefault="00457B3C" w:rsidP="005D05AC">
            <w:pPr>
              <w:jc w:val="right"/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ENG9-12.</w:t>
            </w:r>
            <w:r w:rsidR="007E1797">
              <w:rPr>
                <w:rFonts w:ascii="Calibri" w:hAnsi="Calibri"/>
              </w:rPr>
              <w:t>9</w:t>
            </w:r>
          </w:p>
        </w:tc>
      </w:tr>
      <w:tr w:rsidR="000348ED" w:rsidRPr="00E66034" w14:paraId="140A5BE6" w14:textId="77777777" w:rsidTr="00050DA7">
        <w:tc>
          <w:tcPr>
            <w:tcW w:w="4428" w:type="dxa"/>
          </w:tcPr>
          <w:p w14:paraId="7CE69059" w14:textId="4146920F" w:rsidR="000348ED" w:rsidRPr="00457B3C" w:rsidRDefault="005D05AC" w:rsidP="005D05AC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To:</w:t>
            </w:r>
            <w:r w:rsidRPr="00457B3C">
              <w:rPr>
                <w:rFonts w:ascii="Calibri" w:hAnsi="Calibri"/>
              </w:rPr>
              <w:tab/>
            </w:r>
            <w:r w:rsidR="008A45A3" w:rsidRPr="00457B3C">
              <w:rPr>
                <w:rFonts w:ascii="Calibri" w:hAnsi="Calibri"/>
              </w:rPr>
              <w:t>ARM</w:t>
            </w:r>
            <w:r w:rsidR="00CA04AF" w:rsidRPr="00457B3C">
              <w:rPr>
                <w:rFonts w:ascii="Calibri" w:hAnsi="Calibri"/>
              </w:rPr>
              <w:t xml:space="preserve"> </w:t>
            </w:r>
            <w:r w:rsidR="00902AA4" w:rsidRPr="00457B3C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14:paraId="343C9AC6" w14:textId="2131934D" w:rsidR="000348ED" w:rsidRPr="00E66034" w:rsidRDefault="008A45A3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 March</w:t>
            </w:r>
            <w:r w:rsidR="005D05AC" w:rsidRPr="00E66034">
              <w:rPr>
                <w:rFonts w:ascii="Calibri" w:hAnsi="Calibri"/>
              </w:rPr>
              <w:t xml:space="preserve"> 20</w:t>
            </w:r>
            <w:r w:rsidR="001A654A" w:rsidRPr="00E66034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9</w:t>
            </w:r>
          </w:p>
        </w:tc>
      </w:tr>
    </w:tbl>
    <w:p w14:paraId="6C744258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12A7D720" w14:textId="77777777" w:rsidR="00C9375F" w:rsidRPr="00CC2DCC" w:rsidRDefault="00C9375F" w:rsidP="00C9375F">
      <w:pPr>
        <w:pStyle w:val="Title"/>
        <w:rPr>
          <w:color w:val="00558C"/>
        </w:rPr>
      </w:pPr>
      <w:bookmarkStart w:id="0" w:name="_Hlk2343310"/>
      <w:r w:rsidRPr="009A5C4C">
        <w:rPr>
          <w:color w:val="00558C"/>
        </w:rPr>
        <w:t xml:space="preserve">3rd party </w:t>
      </w:r>
      <w:proofErr w:type="spellStart"/>
      <w:r w:rsidRPr="009A5C4C">
        <w:rPr>
          <w:color w:val="00558C"/>
        </w:rPr>
        <w:t>AtoN</w:t>
      </w:r>
      <w:proofErr w:type="spellEnd"/>
      <w:r w:rsidRPr="009A5C4C">
        <w:rPr>
          <w:color w:val="00558C"/>
        </w:rPr>
        <w:t xml:space="preserve"> provider quality control</w:t>
      </w:r>
    </w:p>
    <w:bookmarkEnd w:id="0"/>
    <w:p w14:paraId="106DEF19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4EFDA3F3" w14:textId="77777777" w:rsidR="00C9375F" w:rsidRPr="007A395D" w:rsidRDefault="00C9375F" w:rsidP="00C9375F">
      <w:pPr>
        <w:pStyle w:val="BodyText"/>
      </w:pPr>
      <w:r>
        <w:t xml:space="preserve">Task </w:t>
      </w:r>
      <w:r w:rsidRPr="00F24C81">
        <w:t xml:space="preserve">1.2.1 </w:t>
      </w:r>
      <w:r>
        <w:t>“</w:t>
      </w:r>
      <w:r w:rsidRPr="00F24C81">
        <w:t xml:space="preserve">Develop Guidance on checking that 3rd party </w:t>
      </w:r>
      <w:proofErr w:type="spellStart"/>
      <w:r w:rsidRPr="00F24C81">
        <w:t>AtoN</w:t>
      </w:r>
      <w:proofErr w:type="spellEnd"/>
      <w:r w:rsidRPr="00F24C81">
        <w:t xml:space="preserve"> providers are providing what they are obliged to provide</w:t>
      </w:r>
      <w:r>
        <w:t xml:space="preserve"> </w:t>
      </w:r>
      <w:r w:rsidRPr="00F24C81">
        <w:t xml:space="preserve">– 3rd party </w:t>
      </w:r>
      <w:proofErr w:type="spellStart"/>
      <w:r w:rsidRPr="00F24C81">
        <w:t>AtoN</w:t>
      </w:r>
      <w:proofErr w:type="spellEnd"/>
      <w:r w:rsidRPr="00F24C81">
        <w:t xml:space="preserve"> provider quality control. (Joint ARM cooperation)</w:t>
      </w:r>
      <w:r>
        <w:t xml:space="preserve">” is part of the ENG Committees 2018-2022 Work programme. </w:t>
      </w:r>
      <w:r w:rsidRPr="00F24C81">
        <w:t>The new guideline should cover 3rd party aspects in addition to the existing guideline G1052 (Quality management systems for aids to navigation service delivery)</w:t>
      </w:r>
      <w:r>
        <w:t>.</w:t>
      </w:r>
    </w:p>
    <w:p w14:paraId="0F8BAD3F" w14:textId="02F185F4" w:rsidR="008A45A3" w:rsidRDefault="008A45A3" w:rsidP="008A45A3">
      <w:pPr>
        <w:pStyle w:val="Heading1"/>
      </w:pPr>
      <w:r>
        <w:t>Discussion</w:t>
      </w:r>
    </w:p>
    <w:p w14:paraId="08C85297" w14:textId="77777777" w:rsidR="00C9375F" w:rsidRDefault="00C9375F" w:rsidP="00C9375F">
      <w:pPr>
        <w:pStyle w:val="Heading2"/>
        <w:keepNext w:val="0"/>
        <w:tabs>
          <w:tab w:val="num" w:pos="851"/>
        </w:tabs>
        <w:spacing w:before="120" w:after="120"/>
        <w:jc w:val="left"/>
      </w:pPr>
      <w:r>
        <w:t>3</w:t>
      </w:r>
      <w:r w:rsidRPr="00BC0A9C">
        <w:rPr>
          <w:vertAlign w:val="superscript"/>
        </w:rPr>
        <w:t>rd</w:t>
      </w:r>
      <w:r>
        <w:t xml:space="preserve"> party aspects in IALA documents and international standards</w:t>
      </w:r>
    </w:p>
    <w:p w14:paraId="2FF11541" w14:textId="7E666B12" w:rsidR="00C9375F" w:rsidRDefault="00C9375F" w:rsidP="00C9375F">
      <w:pPr>
        <w:pStyle w:val="BodyText"/>
      </w:pPr>
      <w:r>
        <w:t xml:space="preserve">G1052 </w:t>
      </w:r>
      <w:r>
        <w:fldChar w:fldCharType="begin"/>
      </w:r>
      <w:r>
        <w:instrText xml:space="preserve"> REF _Ref2082945 \r \h  \* MERGEFORMAT </w:instrText>
      </w:r>
      <w:r>
        <w:fldChar w:fldCharType="separate"/>
      </w:r>
      <w:r>
        <w:t>[1]</w:t>
      </w:r>
      <w:r>
        <w:fldChar w:fldCharType="end"/>
      </w:r>
      <w:r>
        <w:t xml:space="preserve"> is the most relevant IALA document on Quality Management. Third</w:t>
      </w:r>
      <w:r w:rsidRPr="00F24C81">
        <w:t xml:space="preserve"> party </w:t>
      </w:r>
      <w:r>
        <w:t xml:space="preserve">aspects are mentioned in other IALA documents, e.g. </w:t>
      </w:r>
      <w:r w:rsidRPr="00F24C81">
        <w:t>Guideline G1004 on Level of Service</w:t>
      </w:r>
      <w:r>
        <w:t xml:space="preserve"> </w:t>
      </w:r>
      <w:r>
        <w:fldChar w:fldCharType="begin"/>
      </w:r>
      <w:r>
        <w:instrText xml:space="preserve"> REF _Ref2083130 \r \h  \* MERGEFORMAT </w:instrText>
      </w:r>
      <w:r>
        <w:fldChar w:fldCharType="separate"/>
      </w:r>
      <w:r>
        <w:t>[2]</w:t>
      </w:r>
      <w:r>
        <w:fldChar w:fldCharType="end"/>
      </w:r>
      <w:r>
        <w:t xml:space="preserve">, </w:t>
      </w:r>
      <w:r w:rsidRPr="007B587A">
        <w:t>Guideline 1005 Contracting out Aids to Navigation Services</w:t>
      </w:r>
      <w:r>
        <w:t xml:space="preserve"> </w:t>
      </w:r>
      <w:r>
        <w:fldChar w:fldCharType="begin"/>
      </w:r>
      <w:r>
        <w:instrText xml:space="preserve"> REF _Ref2083306 \r \h  \* MERGEFORMAT </w:instrText>
      </w:r>
      <w:r>
        <w:fldChar w:fldCharType="separate"/>
      </w:r>
      <w:r>
        <w:t>[3]</w:t>
      </w:r>
      <w:r>
        <w:fldChar w:fldCharType="end"/>
      </w:r>
      <w:r>
        <w:t xml:space="preserve"> / SOLAS and </w:t>
      </w:r>
      <w:proofErr w:type="spellStart"/>
      <w:r>
        <w:t>NavGuide</w:t>
      </w:r>
      <w:proofErr w:type="spellEnd"/>
      <w:r>
        <w:t xml:space="preserve"> </w:t>
      </w:r>
      <w:r>
        <w:fldChar w:fldCharType="begin"/>
      </w:r>
      <w:r>
        <w:instrText xml:space="preserve"> REF _Ref2093279 \r \h  \* MERGEFORMAT </w:instrText>
      </w:r>
      <w:r>
        <w:fldChar w:fldCharType="separate"/>
      </w:r>
      <w:r>
        <w:t>[4]</w:t>
      </w:r>
      <w:r>
        <w:fldChar w:fldCharType="end"/>
      </w:r>
      <w:r>
        <w:fldChar w:fldCharType="begin"/>
      </w:r>
      <w:r>
        <w:instrText xml:space="preserve"> REF _Ref2093778 \r \h  \* MERGEFORMAT </w:instrText>
      </w:r>
      <w:r>
        <w:fldChar w:fldCharType="separate"/>
      </w:r>
      <w:r>
        <w:t>[5]</w:t>
      </w:r>
      <w:r>
        <w:fldChar w:fldCharType="end"/>
      </w:r>
      <w:r>
        <w:t>. Some of these documents refer to G1052.</w:t>
      </w:r>
    </w:p>
    <w:p w14:paraId="4EC93827" w14:textId="77777777" w:rsidR="00C9375F" w:rsidRDefault="00C9375F" w:rsidP="00C9375F">
      <w:pPr>
        <w:pStyle w:val="BodyText"/>
      </w:pPr>
      <w:proofErr w:type="gramStart"/>
      <w:r>
        <w:t>Furthermore</w:t>
      </w:r>
      <w:proofErr w:type="gramEnd"/>
      <w:r>
        <w:t xml:space="preserve"> International Standards include content on externally provided products and services e.g. </w:t>
      </w:r>
      <w:r>
        <w:fldChar w:fldCharType="begin"/>
      </w:r>
      <w:r>
        <w:instrText xml:space="preserve"> REF _Ref2093994 \r \h </w:instrText>
      </w:r>
      <w:r>
        <w:fldChar w:fldCharType="separate"/>
      </w:r>
      <w:r>
        <w:t>[6]</w:t>
      </w:r>
      <w:r>
        <w:fldChar w:fldCharType="end"/>
      </w:r>
      <w:r>
        <w:t>. These should be referenced in IALA documents where suitable. Larger sections should not be copied.</w:t>
      </w:r>
    </w:p>
    <w:p w14:paraId="7EA0020E" w14:textId="1F44F332" w:rsidR="00C9375F" w:rsidRPr="00D93033" w:rsidRDefault="00C9375F" w:rsidP="00C9375F">
      <w:pPr>
        <w:pStyle w:val="Heading1"/>
        <w:tabs>
          <w:tab w:val="clear" w:pos="567"/>
        </w:tabs>
        <w:ind w:left="357" w:hanging="357"/>
      </w:pPr>
      <w:r w:rsidRPr="007A395D">
        <w:t>References</w:t>
      </w:r>
    </w:p>
    <w:bookmarkStart w:id="1" w:name="_Ref2082945"/>
    <w:p w14:paraId="5B7BDDC7" w14:textId="77777777" w:rsidR="00C9375F" w:rsidRDefault="00C9375F" w:rsidP="00C9375F">
      <w:pPr>
        <w:pStyle w:val="References"/>
        <w:rPr>
          <w:lang w:eastAsia="de-DE"/>
        </w:rPr>
      </w:pPr>
      <w:r>
        <w:rPr>
          <w:lang w:eastAsia="de-DE"/>
        </w:rPr>
        <w:fldChar w:fldCharType="begin"/>
      </w:r>
      <w:r>
        <w:rPr>
          <w:lang w:eastAsia="de-DE"/>
        </w:rPr>
        <w:instrText>HYPERLINK "https://www.iala-aism.org/product/quality-management-systems-for-aton-service-delivery-1052"</w:instrText>
      </w:r>
      <w:r>
        <w:rPr>
          <w:lang w:eastAsia="de-DE"/>
        </w:rPr>
        <w:fldChar w:fldCharType="separate"/>
      </w:r>
      <w:r w:rsidRPr="00D93033">
        <w:rPr>
          <w:rStyle w:val="Hyperlink"/>
          <w:lang w:eastAsia="de-DE"/>
        </w:rPr>
        <w:t xml:space="preserve">Guideline 1052 Quality Management Systems for </w:t>
      </w:r>
      <w:proofErr w:type="spellStart"/>
      <w:r w:rsidRPr="00D93033">
        <w:rPr>
          <w:rStyle w:val="Hyperlink"/>
          <w:lang w:eastAsia="de-DE"/>
        </w:rPr>
        <w:t>AtoN</w:t>
      </w:r>
      <w:proofErr w:type="spellEnd"/>
      <w:r w:rsidRPr="00D93033">
        <w:rPr>
          <w:rStyle w:val="Hyperlink"/>
          <w:lang w:eastAsia="de-DE"/>
        </w:rPr>
        <w:t xml:space="preserve"> Service Delivery</w:t>
      </w:r>
      <w:r>
        <w:rPr>
          <w:lang w:eastAsia="de-DE"/>
        </w:rPr>
        <w:fldChar w:fldCharType="end"/>
      </w:r>
      <w:r w:rsidRPr="00D93033">
        <w:rPr>
          <w:lang w:eastAsia="de-DE"/>
        </w:rPr>
        <w:t xml:space="preserve"> </w:t>
      </w:r>
      <w:r>
        <w:rPr>
          <w:lang w:eastAsia="de-DE"/>
        </w:rPr>
        <w:t>(ANM 2013)</w:t>
      </w:r>
      <w:bookmarkEnd w:id="1"/>
    </w:p>
    <w:bookmarkStart w:id="2" w:name="_Ref2083130"/>
    <w:p w14:paraId="39F7FD86" w14:textId="77777777" w:rsidR="00C9375F" w:rsidRPr="007A395D" w:rsidRDefault="00C9375F" w:rsidP="00C9375F">
      <w:pPr>
        <w:pStyle w:val="References"/>
      </w:pPr>
      <w:r>
        <w:fldChar w:fldCharType="begin"/>
      </w:r>
      <w:r>
        <w:instrText>HYPERLINK "https://www.iala-aism.org/product/levels-of-service-1004"</w:instrText>
      </w:r>
      <w:r>
        <w:fldChar w:fldCharType="separate"/>
      </w:r>
      <w:r w:rsidRPr="008F00A5">
        <w:rPr>
          <w:rStyle w:val="Hyperlink"/>
        </w:rPr>
        <w:t>Guideline G1004 on Level of Service (</w:t>
      </w:r>
      <w:r>
        <w:rPr>
          <w:rStyle w:val="Hyperlink"/>
        </w:rPr>
        <w:t xml:space="preserve">ARM </w:t>
      </w:r>
      <w:r w:rsidRPr="008F00A5">
        <w:rPr>
          <w:rStyle w:val="Hyperlink"/>
        </w:rPr>
        <w:t>2017)</w:t>
      </w:r>
      <w:r>
        <w:fldChar w:fldCharType="end"/>
      </w:r>
      <w:r>
        <w:t>,</w:t>
      </w:r>
      <w:r w:rsidRPr="00B91CC8">
        <w:t xml:space="preserve"> Chapter 6.1 Responsibility</w:t>
      </w:r>
      <w:bookmarkEnd w:id="2"/>
      <w:r w:rsidRPr="00B91CC8">
        <w:t xml:space="preserve"> </w:t>
      </w:r>
    </w:p>
    <w:p w14:paraId="79C5DC89" w14:textId="77777777" w:rsidR="00C9375F" w:rsidRDefault="00A73CEC" w:rsidP="00C9375F">
      <w:pPr>
        <w:pStyle w:val="References"/>
        <w:rPr>
          <w:lang w:eastAsia="de-DE"/>
        </w:rPr>
      </w:pPr>
      <w:hyperlink r:id="rId7" w:history="1">
        <w:bookmarkStart w:id="3" w:name="_Ref2083306"/>
        <w:r w:rsidR="00C9375F" w:rsidRPr="00D93033">
          <w:rPr>
            <w:rStyle w:val="Hyperlink"/>
            <w:lang w:eastAsia="de-DE"/>
          </w:rPr>
          <w:t>Guideline 1005 Contracting out Aids to Navigation Services (</w:t>
        </w:r>
        <w:r w:rsidR="00C9375F">
          <w:rPr>
            <w:rStyle w:val="Hyperlink"/>
            <w:lang w:eastAsia="de-DE"/>
          </w:rPr>
          <w:t xml:space="preserve">ANM </w:t>
        </w:r>
        <w:r w:rsidR="00C9375F" w:rsidRPr="00D93033">
          <w:rPr>
            <w:rStyle w:val="Hyperlink"/>
            <w:lang w:eastAsia="de-DE"/>
          </w:rPr>
          <w:t>2005)</w:t>
        </w:r>
        <w:bookmarkEnd w:id="3"/>
      </w:hyperlink>
    </w:p>
    <w:bookmarkStart w:id="4" w:name="_Ref2093279"/>
    <w:p w14:paraId="36AA7253" w14:textId="77777777" w:rsidR="00C9375F" w:rsidRDefault="00C9375F" w:rsidP="00C9375F">
      <w:pPr>
        <w:pStyle w:val="References"/>
        <w:rPr>
          <w:lang w:eastAsia="de-DE"/>
        </w:rPr>
      </w:pPr>
      <w:r>
        <w:rPr>
          <w:lang w:eastAsia="de-DE"/>
        </w:rPr>
        <w:fldChar w:fldCharType="begin"/>
      </w:r>
      <w:r>
        <w:rPr>
          <w:lang w:eastAsia="de-DE"/>
        </w:rPr>
        <w:instrText>HYPERLINK "https://www.iala-aism.org/product/iala-navguide-2018-digital-copy"</w:instrText>
      </w:r>
      <w:r>
        <w:rPr>
          <w:lang w:eastAsia="de-DE"/>
        </w:rPr>
        <w:fldChar w:fldCharType="separate"/>
      </w:r>
      <w:proofErr w:type="spellStart"/>
      <w:r w:rsidRPr="00D93033">
        <w:rPr>
          <w:rStyle w:val="Hyperlink"/>
          <w:lang w:eastAsia="de-DE"/>
        </w:rPr>
        <w:t>NavGuid</w:t>
      </w:r>
      <w:r>
        <w:rPr>
          <w:rStyle w:val="Hyperlink"/>
          <w:lang w:eastAsia="de-DE"/>
        </w:rPr>
        <w:t>e</w:t>
      </w:r>
      <w:proofErr w:type="spellEnd"/>
      <w:r>
        <w:rPr>
          <w:rStyle w:val="Hyperlink"/>
          <w:lang w:eastAsia="de-DE"/>
        </w:rPr>
        <w:t xml:space="preserve"> (2018)</w:t>
      </w:r>
      <w:r>
        <w:rPr>
          <w:lang w:eastAsia="de-DE"/>
        </w:rPr>
        <w:fldChar w:fldCharType="end"/>
      </w:r>
      <w:r>
        <w:rPr>
          <w:lang w:eastAsia="de-DE"/>
        </w:rPr>
        <w:t xml:space="preserve"> chapter </w:t>
      </w:r>
      <w:r w:rsidRPr="00D93033">
        <w:rPr>
          <w:lang w:eastAsia="de-DE"/>
        </w:rPr>
        <w:t>8.8.2 Contracting out</w:t>
      </w:r>
      <w:r>
        <w:rPr>
          <w:lang w:eastAsia="de-DE"/>
        </w:rPr>
        <w:t xml:space="preserve"> (page 149)</w:t>
      </w:r>
      <w:bookmarkEnd w:id="4"/>
    </w:p>
    <w:bookmarkStart w:id="5" w:name="_Ref2093778"/>
    <w:p w14:paraId="43F0AC0D" w14:textId="77777777" w:rsidR="00C9375F" w:rsidRDefault="00C9375F" w:rsidP="00C9375F">
      <w:pPr>
        <w:pStyle w:val="References"/>
        <w:rPr>
          <w:lang w:eastAsia="de-DE"/>
        </w:rPr>
      </w:pPr>
      <w:r>
        <w:rPr>
          <w:lang w:eastAsia="de-DE"/>
        </w:rPr>
        <w:fldChar w:fldCharType="begin"/>
      </w:r>
      <w:r>
        <w:rPr>
          <w:lang w:eastAsia="de-DE"/>
        </w:rPr>
        <w:instrText>HYPERLINK "https://www.iala-aism.org/product/iala-navguide-2018-digital-copy"</w:instrText>
      </w:r>
      <w:r>
        <w:rPr>
          <w:lang w:eastAsia="de-DE"/>
        </w:rPr>
        <w:fldChar w:fldCharType="separate"/>
      </w:r>
      <w:proofErr w:type="spellStart"/>
      <w:r w:rsidRPr="00D93033">
        <w:rPr>
          <w:rStyle w:val="Hyperlink"/>
          <w:lang w:eastAsia="de-DE"/>
        </w:rPr>
        <w:t>NavGuid</w:t>
      </w:r>
      <w:r>
        <w:rPr>
          <w:rStyle w:val="Hyperlink"/>
          <w:lang w:eastAsia="de-DE"/>
        </w:rPr>
        <w:t>e</w:t>
      </w:r>
      <w:proofErr w:type="spellEnd"/>
      <w:r>
        <w:rPr>
          <w:rStyle w:val="Hyperlink"/>
          <w:lang w:eastAsia="de-DE"/>
        </w:rPr>
        <w:t xml:space="preserve"> (2018)</w:t>
      </w:r>
      <w:r>
        <w:rPr>
          <w:lang w:eastAsia="de-DE"/>
        </w:rPr>
        <w:fldChar w:fldCharType="end"/>
      </w:r>
      <w:r>
        <w:rPr>
          <w:lang w:eastAsia="de-DE"/>
        </w:rPr>
        <w:t xml:space="preserve"> chapter </w:t>
      </w:r>
      <w:r w:rsidRPr="00D93033">
        <w:rPr>
          <w:lang w:eastAsia="de-DE"/>
        </w:rPr>
        <w:t>8.10.2 third party access to marine aids to navigation sites (page 153)</w:t>
      </w:r>
      <w:bookmarkEnd w:id="5"/>
    </w:p>
    <w:p w14:paraId="030536A8" w14:textId="77777777" w:rsidR="00C9375F" w:rsidRPr="007A395D" w:rsidRDefault="00C9375F" w:rsidP="00C9375F">
      <w:pPr>
        <w:pStyle w:val="References"/>
        <w:rPr>
          <w:lang w:eastAsia="de-DE"/>
        </w:rPr>
      </w:pPr>
      <w:bookmarkStart w:id="6" w:name="_Ref2093994"/>
      <w:r>
        <w:rPr>
          <w:lang w:eastAsia="de-DE"/>
        </w:rPr>
        <w:t>DIN EN ISO 17025:2018-03, General requirements for the competence of testing and calibration laboratories</w:t>
      </w:r>
      <w:bookmarkEnd w:id="6"/>
      <w:r>
        <w:rPr>
          <w:lang w:eastAsia="de-DE"/>
        </w:rPr>
        <w:t>, chapter 6.6</w:t>
      </w:r>
    </w:p>
    <w:p w14:paraId="4AC1FC76" w14:textId="77777777" w:rsidR="009F5C36" w:rsidRPr="00457B3C" w:rsidRDefault="00AA76C0" w:rsidP="00E66034">
      <w:pPr>
        <w:pStyle w:val="Heading1"/>
      </w:pPr>
      <w:r w:rsidRPr="00457B3C">
        <w:t>Action requested</w:t>
      </w:r>
    </w:p>
    <w:p w14:paraId="0EFF1BC1" w14:textId="684A9BC9" w:rsidR="004C220D" w:rsidRPr="00457B3C" w:rsidRDefault="00902AA4" w:rsidP="00E66034">
      <w:pPr>
        <w:pStyle w:val="BodyText"/>
      </w:pPr>
      <w:r w:rsidRPr="00457B3C">
        <w:t xml:space="preserve">The </w:t>
      </w:r>
      <w:r w:rsidR="008A45A3" w:rsidRPr="00457B3C">
        <w:t>C</w:t>
      </w:r>
      <w:r w:rsidRPr="00457B3C">
        <w:t>ommittee is requested to</w:t>
      </w:r>
      <w:r w:rsidR="00630F7F" w:rsidRPr="00457B3C">
        <w:t>:</w:t>
      </w:r>
    </w:p>
    <w:p w14:paraId="0C05BB90" w14:textId="496592A0" w:rsidR="00E344A6" w:rsidRPr="00457B3C" w:rsidRDefault="00E344A6" w:rsidP="00E344A6">
      <w:pPr>
        <w:pStyle w:val="List1"/>
        <w:numPr>
          <w:ilvl w:val="0"/>
          <w:numId w:val="23"/>
        </w:numPr>
      </w:pPr>
      <w:r>
        <w:t xml:space="preserve">The </w:t>
      </w:r>
      <w:proofErr w:type="spellStart"/>
      <w:r>
        <w:t>members</w:t>
      </w:r>
      <w:proofErr w:type="spellEnd"/>
      <w:r>
        <w:t xml:space="preserve"> of the ARM </w:t>
      </w:r>
      <w:proofErr w:type="spellStart"/>
      <w:r>
        <w:t>Committee</w:t>
      </w:r>
      <w:proofErr w:type="spellEnd"/>
      <w:r>
        <w:t xml:space="preserve"> are </w:t>
      </w:r>
      <w:proofErr w:type="spellStart"/>
      <w:r>
        <w:t>requested</w:t>
      </w:r>
      <w:proofErr w:type="spellEnd"/>
      <w:r>
        <w:t xml:space="preserve"> to </w:t>
      </w:r>
      <w:proofErr w:type="spellStart"/>
      <w:r>
        <w:t>provide</w:t>
      </w:r>
      <w:proofErr w:type="spellEnd"/>
      <w:r>
        <w:t xml:space="preserve"> information and </w:t>
      </w:r>
      <w:proofErr w:type="spellStart"/>
      <w:r>
        <w:t>examples</w:t>
      </w:r>
      <w:proofErr w:type="spellEnd"/>
      <w:r>
        <w:t xml:space="preserve"> on the management of </w:t>
      </w:r>
      <w:r w:rsidR="00C9375F">
        <w:t xml:space="preserve">3rd party </w:t>
      </w:r>
      <w:proofErr w:type="spellStart"/>
      <w:r w:rsidR="00C9375F">
        <w:t>AtoN</w:t>
      </w:r>
      <w:proofErr w:type="spellEnd"/>
      <w:r w:rsidR="00C9375F">
        <w:t xml:space="preserve"> provider </w:t>
      </w:r>
      <w:proofErr w:type="spellStart"/>
      <w:r w:rsidR="00C9375F">
        <w:t>quality</w:t>
      </w:r>
      <w:proofErr w:type="spellEnd"/>
      <w:r w:rsidR="00C9375F">
        <w:t xml:space="preserve"> </w:t>
      </w:r>
      <w:r>
        <w:t xml:space="preserve">providers to </w:t>
      </w:r>
      <w:proofErr w:type="spellStart"/>
      <w:r>
        <w:t>inform</w:t>
      </w:r>
      <w:proofErr w:type="spellEnd"/>
      <w:r>
        <w:t xml:space="preserve"> </w:t>
      </w:r>
      <w:proofErr w:type="spellStart"/>
      <w:r>
        <w:t>Task</w:t>
      </w:r>
      <w:proofErr w:type="spellEnd"/>
      <w:r>
        <w:t xml:space="preserve"> 1.2.1. </w:t>
      </w:r>
      <w:bookmarkStart w:id="7" w:name="_GoBack"/>
      <w:bookmarkEnd w:id="7"/>
    </w:p>
    <w:sectPr w:rsidR="00E344A6" w:rsidRPr="00457B3C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FEDD7" w14:textId="77777777" w:rsidR="00A73CEC" w:rsidRDefault="00A73CEC" w:rsidP="00002906">
      <w:r>
        <w:separator/>
      </w:r>
    </w:p>
  </w:endnote>
  <w:endnote w:type="continuationSeparator" w:id="0">
    <w:p w14:paraId="068196D0" w14:textId="77777777" w:rsidR="00A73CEC" w:rsidRDefault="00A73CEC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21F52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F366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096AD" w14:textId="77777777" w:rsidR="00A73CEC" w:rsidRDefault="00A73CEC" w:rsidP="00002906">
      <w:r>
        <w:separator/>
      </w:r>
    </w:p>
  </w:footnote>
  <w:footnote w:type="continuationSeparator" w:id="0">
    <w:p w14:paraId="5806801B" w14:textId="77777777" w:rsidR="00A73CEC" w:rsidRDefault="00A73CEC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B7D04" w14:textId="0A5400A3" w:rsidR="00073774" w:rsidRDefault="00457B3C">
    <w:pPr>
      <w:pStyle w:val="Header"/>
    </w:pPr>
    <w:r>
      <w:rPr>
        <w:noProof/>
      </w:rPr>
      <w:drawing>
        <wp:inline distT="0" distB="0" distL="0" distR="0" wp14:anchorId="2BF817FD" wp14:editId="2BF5A8A8">
          <wp:extent cx="749300" cy="73025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135447"/>
    <w:rsid w:val="00152273"/>
    <w:rsid w:val="001A654A"/>
    <w:rsid w:val="001C74CF"/>
    <w:rsid w:val="003D55DD"/>
    <w:rsid w:val="003E1831"/>
    <w:rsid w:val="00424954"/>
    <w:rsid w:val="00457B3C"/>
    <w:rsid w:val="0048610C"/>
    <w:rsid w:val="004C1386"/>
    <w:rsid w:val="004C220D"/>
    <w:rsid w:val="00546B84"/>
    <w:rsid w:val="005D05AC"/>
    <w:rsid w:val="00630F7F"/>
    <w:rsid w:val="0064435F"/>
    <w:rsid w:val="006D470F"/>
    <w:rsid w:val="00727E88"/>
    <w:rsid w:val="00775878"/>
    <w:rsid w:val="007E1797"/>
    <w:rsid w:val="0080092C"/>
    <w:rsid w:val="008301C8"/>
    <w:rsid w:val="008538D2"/>
    <w:rsid w:val="00872453"/>
    <w:rsid w:val="008A45A3"/>
    <w:rsid w:val="008F13DD"/>
    <w:rsid w:val="00902AA4"/>
    <w:rsid w:val="009F3B6C"/>
    <w:rsid w:val="009F5C36"/>
    <w:rsid w:val="00A27F12"/>
    <w:rsid w:val="00A30579"/>
    <w:rsid w:val="00A73CEC"/>
    <w:rsid w:val="00AA76C0"/>
    <w:rsid w:val="00B077EC"/>
    <w:rsid w:val="00B15B24"/>
    <w:rsid w:val="00B428DA"/>
    <w:rsid w:val="00B8247E"/>
    <w:rsid w:val="00BE56DF"/>
    <w:rsid w:val="00C9375F"/>
    <w:rsid w:val="00CA04AF"/>
    <w:rsid w:val="00CF3661"/>
    <w:rsid w:val="00E344A6"/>
    <w:rsid w:val="00E401AE"/>
    <w:rsid w:val="00E66034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1B36E6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yperlink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8A45A3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rsid w:val="004861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8610C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uiPriority w:val="99"/>
    <w:rsid w:val="00C9375F"/>
    <w:rPr>
      <w:dstrike w:val="0"/>
      <w:bdr w:val="none" w:sz="0" w:space="0" w:color="auto"/>
      <w:vertAlign w:val="baseline"/>
    </w:rPr>
  </w:style>
  <w:style w:type="paragraph" w:customStyle="1" w:styleId="References">
    <w:name w:val="References"/>
    <w:basedOn w:val="Normal"/>
    <w:qFormat/>
    <w:rsid w:val="00C9375F"/>
    <w:pPr>
      <w:numPr>
        <w:numId w:val="26"/>
      </w:numPr>
      <w:spacing w:after="120"/>
    </w:pPr>
    <w:rPr>
      <w:rFonts w:asciiTheme="minorHAnsi" w:eastAsia="Calibri" w:hAnsiTheme="minorHAns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iala-aism.org/product/contracting-out-aids-to-navigation-services-10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Kevin Gregory</cp:lastModifiedBy>
  <cp:revision>2</cp:revision>
  <cp:lastPrinted>2006-10-19T10:49:00Z</cp:lastPrinted>
  <dcterms:created xsi:type="dcterms:W3CDTF">2019-03-22T07:33:00Z</dcterms:created>
  <dcterms:modified xsi:type="dcterms:W3CDTF">2019-03-22T07:33:00Z</dcterms:modified>
</cp:coreProperties>
</file>